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9" w:rsidRPr="00FF142D" w:rsidRDefault="00781499" w:rsidP="00781499">
      <w:pPr>
        <w:pStyle w:val="a5"/>
        <w:rPr>
          <w:rFonts w:ascii="仿宋" w:eastAsia="仿宋" w:hAnsi="仿宋"/>
          <w:sz w:val="28"/>
          <w:szCs w:val="28"/>
        </w:rPr>
      </w:pPr>
      <w:r w:rsidRPr="00FF142D">
        <w:rPr>
          <w:rFonts w:ascii="仿宋" w:eastAsia="仿宋" w:hAnsi="仿宋"/>
          <w:sz w:val="28"/>
          <w:szCs w:val="28"/>
        </w:rPr>
        <w:t>2月29日上午，质检总局在京召开专题新闻发布会，质检总局计量司司长谢军发布了新批准的10项国家计量基准，并宣布正式启用。以下为具体发布内容：</w:t>
      </w:r>
    </w:p>
    <w:p w:rsidR="00781499" w:rsidRPr="00FF142D" w:rsidRDefault="00781499" w:rsidP="00781499">
      <w:pPr>
        <w:pStyle w:val="a5"/>
        <w:rPr>
          <w:rFonts w:ascii="仿宋" w:eastAsia="仿宋" w:hAnsi="仿宋"/>
          <w:sz w:val="28"/>
          <w:szCs w:val="28"/>
        </w:rPr>
      </w:pPr>
      <w:r w:rsidRPr="00FF142D">
        <w:rPr>
          <w:rFonts w:ascii="仿宋" w:eastAsia="仿宋" w:hAnsi="仿宋"/>
          <w:sz w:val="28"/>
          <w:szCs w:val="28"/>
        </w:rPr>
        <w:t xml:space="preserve">　　依据《中华人民共和国计量法》，国家质检总局近期依法批准并正式启用（中、高、低频）振动、冲击加速度、容量、硬度、声学等领域的10项国家计量基准，现在依法向社会发布，它们是：(0.001～5000)mL容量国家计量基准、中频振动国家计量基准、高频振动国家计量基准、(2×104～2×106)m/s2</w:t>
      </w:r>
      <w:r w:rsidRPr="00FF142D">
        <w:rPr>
          <w:rFonts w:eastAsia="仿宋"/>
          <w:sz w:val="28"/>
          <w:szCs w:val="28"/>
        </w:rPr>
        <w:t> </w:t>
      </w:r>
      <w:r w:rsidRPr="00FF142D">
        <w:rPr>
          <w:rFonts w:ascii="仿宋" w:eastAsia="仿宋" w:hAnsi="仿宋"/>
          <w:sz w:val="28"/>
          <w:szCs w:val="28"/>
        </w:rPr>
        <w:t xml:space="preserve"> （米每二次方秒）冲击加速度国家计量基准、(50～2×104)m/s2（米每二次方秒）冲击加速度国家计量基准、耦合腔互易法声压国家计量基准、金属洛氏硬度国家计量副基准、金属表面洛氏硬度国家计量副基准、低频垂直向振动国家计量副基准、低频水平向振动国家计量副基准。</w:t>
      </w:r>
    </w:p>
    <w:p w:rsidR="00781499" w:rsidRPr="00FF142D" w:rsidRDefault="00781499" w:rsidP="00781499">
      <w:pPr>
        <w:pStyle w:val="a5"/>
        <w:rPr>
          <w:rFonts w:ascii="仿宋" w:eastAsia="仿宋" w:hAnsi="仿宋"/>
          <w:sz w:val="28"/>
          <w:szCs w:val="28"/>
        </w:rPr>
      </w:pPr>
      <w:r w:rsidRPr="00FF142D">
        <w:rPr>
          <w:rFonts w:ascii="仿宋" w:eastAsia="仿宋" w:hAnsi="仿宋"/>
          <w:sz w:val="28"/>
          <w:szCs w:val="28"/>
        </w:rPr>
        <w:t xml:space="preserve">　　计量是实现单位统一、量值准确可靠的活动，也是关于测量及其应用的科学。我国计量基准是我国一切量值的溯源源头，代表着我国量值的最高水准，反映我国的最高计量能力和水平，是统一我国量值的最高依据，具有权威性、唯一性和不可替代性，是我国国家质量技术基础的重要组成部分，是我国的重要战略资源。计量基准使我国生产经营服务活动有了最高量值依据、可以实现准确测量，保证质量安全高效，支撑推动科技进步和技术创新，保障国家经济社会安全运行和发展。</w:t>
      </w:r>
    </w:p>
    <w:p w:rsidR="00781499" w:rsidRPr="00FF142D" w:rsidRDefault="00781499" w:rsidP="00781499">
      <w:pPr>
        <w:pStyle w:val="a5"/>
        <w:rPr>
          <w:rFonts w:ascii="仿宋" w:eastAsia="仿宋" w:hAnsi="仿宋"/>
          <w:sz w:val="28"/>
          <w:szCs w:val="28"/>
        </w:rPr>
      </w:pPr>
      <w:r w:rsidRPr="00FF142D">
        <w:rPr>
          <w:rFonts w:ascii="仿宋" w:eastAsia="仿宋" w:hAnsi="仿宋"/>
          <w:sz w:val="28"/>
          <w:szCs w:val="28"/>
        </w:rPr>
        <w:lastRenderedPageBreak/>
        <w:t xml:space="preserve">　　在国际上，计量基准是一个国家与其它国家量值保持等效的唯一接口，是促进国际合作和经贸往来的通用世界技术语言，是支撑国际贸易顺利进行、保障一个国家技术主权的重要基础，也是打破技术性贸易壁垒的关键。国际公认“计量能力决定着国家其他技术能力的实现”，计量的这一基本属性，在21世纪新型工业化进程中，愈加彰显、愈加关键。在新一轮科技革命和产业变革之中，世界发达国家无一不把发展计量作为创新驱动、提高产业国际竞争力、抢占竞争制高点的重要支撑和手段，计量越来越成为国家核心竞争力的重要标志之一。</w:t>
      </w:r>
    </w:p>
    <w:p w:rsidR="00781499" w:rsidRPr="00FF142D" w:rsidRDefault="00781499" w:rsidP="00781499">
      <w:pPr>
        <w:pStyle w:val="a5"/>
        <w:rPr>
          <w:rFonts w:ascii="仿宋" w:eastAsia="仿宋" w:hAnsi="仿宋"/>
          <w:sz w:val="28"/>
          <w:szCs w:val="28"/>
        </w:rPr>
      </w:pPr>
      <w:r w:rsidRPr="00FF142D">
        <w:rPr>
          <w:rFonts w:ascii="仿宋" w:eastAsia="仿宋" w:hAnsi="仿宋"/>
          <w:sz w:val="28"/>
          <w:szCs w:val="28"/>
        </w:rPr>
        <w:t xml:space="preserve">　　今天发布的这10项国家计量基准，全部由中国计量科学研究院建立、保存和维护，向各行各业依法传递相应量值。它们全部为自主知识产权，是我国在科学计量研究方面取得的又一批重要科研成果的最高体现，标志着我国在容量、硬度、声学、振动冲击等领域的计量基准水平达到国际先进水平，部分指标达到国际领先水平。这10项国家计量基准的启用，将更加有力地为新材料研发、装备制造、航空航天、灾害预防、医疗卫生等领域提供更加精准的量传溯源服务，保证相关领域测量结果准确可靠。</w:t>
      </w:r>
    </w:p>
    <w:p w:rsidR="00781499" w:rsidRPr="00FF142D" w:rsidRDefault="00781499" w:rsidP="00781499">
      <w:pPr>
        <w:pStyle w:val="a5"/>
        <w:rPr>
          <w:rFonts w:ascii="仿宋" w:eastAsia="仿宋" w:hAnsi="仿宋"/>
          <w:sz w:val="28"/>
          <w:szCs w:val="28"/>
        </w:rPr>
      </w:pPr>
      <w:r w:rsidRPr="00FF142D">
        <w:rPr>
          <w:rFonts w:ascii="仿宋" w:eastAsia="仿宋" w:hAnsi="仿宋"/>
          <w:sz w:val="28"/>
          <w:szCs w:val="28"/>
        </w:rPr>
        <w:t xml:space="preserve">　　根据国家计量法律法规，国家质检总局负责统一规划、组织建立国家计量基准。依法将国家计量基准作为我国战略资源建立好、保存好、维护好、管理好、发展好，是推动科技创新，促进经济发展转型升级，推进国家治理体系和治理能力现代化的基础重器。截至目前，</w:t>
      </w:r>
      <w:r w:rsidRPr="00FF142D">
        <w:rPr>
          <w:rFonts w:ascii="仿宋" w:eastAsia="仿宋" w:hAnsi="仿宋"/>
          <w:sz w:val="28"/>
          <w:szCs w:val="28"/>
        </w:rPr>
        <w:lastRenderedPageBreak/>
        <w:t>我国共研究建立了183项国家计量基准。基于国家计量基准的1266项国家最高测量能力得到国际认可，位居亚洲第一，世界第四，为我国科技创新、战略性新兴产业、国防和民生发展做出了重要贡献，有力支撑了国际贸易，助推中国制造走向世界。</w:t>
      </w:r>
    </w:p>
    <w:p w:rsidR="00781499" w:rsidRPr="00FF142D" w:rsidRDefault="00781499" w:rsidP="00781499">
      <w:pPr>
        <w:pStyle w:val="a5"/>
        <w:rPr>
          <w:rFonts w:ascii="仿宋" w:eastAsia="仿宋" w:hAnsi="仿宋"/>
          <w:sz w:val="28"/>
          <w:szCs w:val="28"/>
        </w:rPr>
      </w:pPr>
      <w:r w:rsidRPr="00FF142D">
        <w:rPr>
          <w:rFonts w:ascii="仿宋" w:eastAsia="仿宋" w:hAnsi="仿宋"/>
          <w:sz w:val="28"/>
          <w:szCs w:val="28"/>
        </w:rPr>
        <w:t xml:space="preserve">　　以量子物理为基础的国际单位制变革，以及信息技术、生物技术、新能源技术、新材料技术交叉融合引发的新一轮科技革命和产业变革，对计量科技和创新提出了新的需求。智能制造、精准医疗、气候变化等领域也需要计量不断创新发展。“十三五”时期，中国计量工作将主动适应、引领经济发展新常态，树立“创新、协调、绿色、开放、共享”发展新理念，紧紧围绕我国“四大板块”、“三个支撑带”、《中国制造2025》等发展战略，贯彻落实国务院《计量发展规划》，发挥计量在供给侧结构性改革中的作用，紧盯重点领域、区域经济、产业发展需求，不断跟踪国际计量发展动态，探索世界尖端计量技术，大力加强基于量子技术的新一代高准确度高稳定性国家计量基准研究；大力加强国家计量基础服务能力建设，为国家科学进步、技术创新、经济社会优质高效发展提供坚实计量技术支撑和保障，促进社会供给质量提升。</w:t>
      </w:r>
    </w:p>
    <w:p w:rsidR="0043569D" w:rsidRPr="00FF142D" w:rsidRDefault="0043569D">
      <w:pPr>
        <w:rPr>
          <w:rFonts w:ascii="仿宋" w:eastAsia="仿宋" w:hAnsi="仿宋"/>
          <w:sz w:val="28"/>
          <w:szCs w:val="28"/>
        </w:rPr>
      </w:pPr>
    </w:p>
    <w:sectPr w:rsidR="0043569D" w:rsidRPr="00FF14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69D" w:rsidRDefault="0043569D" w:rsidP="00781499">
      <w:r>
        <w:separator/>
      </w:r>
    </w:p>
  </w:endnote>
  <w:endnote w:type="continuationSeparator" w:id="1">
    <w:p w:rsidR="0043569D" w:rsidRDefault="0043569D" w:rsidP="007814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69D" w:rsidRDefault="0043569D" w:rsidP="00781499">
      <w:r>
        <w:separator/>
      </w:r>
    </w:p>
  </w:footnote>
  <w:footnote w:type="continuationSeparator" w:id="1">
    <w:p w:rsidR="0043569D" w:rsidRDefault="0043569D" w:rsidP="007814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499"/>
    <w:rsid w:val="0043569D"/>
    <w:rsid w:val="00781499"/>
    <w:rsid w:val="00FF14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4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1499"/>
    <w:rPr>
      <w:sz w:val="18"/>
      <w:szCs w:val="18"/>
    </w:rPr>
  </w:style>
  <w:style w:type="paragraph" w:styleId="a4">
    <w:name w:val="footer"/>
    <w:basedOn w:val="a"/>
    <w:link w:val="Char0"/>
    <w:uiPriority w:val="99"/>
    <w:semiHidden/>
    <w:unhideWhenUsed/>
    <w:rsid w:val="007814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1499"/>
    <w:rPr>
      <w:sz w:val="18"/>
      <w:szCs w:val="18"/>
    </w:rPr>
  </w:style>
  <w:style w:type="paragraph" w:styleId="a5">
    <w:name w:val="Normal (Web)"/>
    <w:basedOn w:val="a"/>
    <w:uiPriority w:val="99"/>
    <w:semiHidden/>
    <w:unhideWhenUsed/>
    <w:rsid w:val="007814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6391470">
      <w:bodyDiv w:val="1"/>
      <w:marLeft w:val="0"/>
      <w:marRight w:val="0"/>
      <w:marTop w:val="0"/>
      <w:marBottom w:val="0"/>
      <w:divBdr>
        <w:top w:val="none" w:sz="0" w:space="0" w:color="auto"/>
        <w:left w:val="none" w:sz="0" w:space="0" w:color="auto"/>
        <w:bottom w:val="none" w:sz="0" w:space="0" w:color="auto"/>
        <w:right w:val="none" w:sz="0" w:space="0" w:color="auto"/>
      </w:divBdr>
      <w:divsChild>
        <w:div w:id="645934628">
          <w:marLeft w:val="0"/>
          <w:marRight w:val="0"/>
          <w:marTop w:val="0"/>
          <w:marBottom w:val="0"/>
          <w:divBdr>
            <w:top w:val="none" w:sz="0" w:space="0" w:color="auto"/>
            <w:left w:val="none" w:sz="0" w:space="0" w:color="auto"/>
            <w:bottom w:val="none" w:sz="0" w:space="0" w:color="auto"/>
            <w:right w:val="none" w:sz="0" w:space="0" w:color="auto"/>
          </w:divBdr>
          <w:divsChild>
            <w:div w:id="13307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1397</Characters>
  <Application>Microsoft Office Word</Application>
  <DocSecurity>0</DocSecurity>
  <Lines>11</Lines>
  <Paragraphs>3</Paragraphs>
  <ScaleCrop>false</ScaleCrop>
  <Company>CHINA</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2016-03-02T08:34:00Z</dcterms:created>
  <dcterms:modified xsi:type="dcterms:W3CDTF">2016-03-02T08:34:00Z</dcterms:modified>
</cp:coreProperties>
</file>